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FDB" w:rsidRDefault="00D66FDB" w:rsidP="00D66FDB">
      <w:pPr>
        <w:jc w:val="center"/>
        <w:rPr>
          <w:rFonts w:ascii="Calibri" w:hAnsi="Calibri"/>
          <w:b/>
          <w:color w:val="FF0000"/>
          <w:lang w:val="it-IT"/>
        </w:rPr>
      </w:pPr>
      <w:r>
        <w:rPr>
          <w:rFonts w:ascii="Calibri" w:hAnsi="Calibri"/>
          <w:b/>
          <w:color w:val="FF0000"/>
          <w:lang w:val="it-IT"/>
        </w:rPr>
        <w:t>¡</w:t>
      </w:r>
      <w:bookmarkStart w:id="0" w:name="_GoBack"/>
      <w:bookmarkEnd w:id="0"/>
      <w:r w:rsidR="008212D0">
        <w:rPr>
          <w:rFonts w:ascii="Calibri" w:hAnsi="Calibri"/>
          <w:b/>
          <w:color w:val="FF0000"/>
          <w:lang w:val="it-IT"/>
        </w:rPr>
        <w:t>Guardar</w:t>
      </w:r>
      <w:r>
        <w:rPr>
          <w:rFonts w:ascii="Calibri" w:hAnsi="Calibri"/>
          <w:b/>
          <w:color w:val="FF0000"/>
          <w:lang w:val="it-IT"/>
        </w:rPr>
        <w:t xml:space="preserve"> el documento añadiendo su nombre y apellidos!</w:t>
      </w:r>
    </w:p>
    <w:p w:rsidR="007E188F" w:rsidRDefault="007E188F" w:rsidP="007E188F">
      <w:pPr>
        <w:rPr>
          <w:rFonts w:ascii="Calibri" w:hAnsi="Calibri"/>
          <w:b/>
          <w:lang w:val="it-IT"/>
        </w:rPr>
      </w:pPr>
      <w:r>
        <w:rPr>
          <w:rFonts w:ascii="Calibri" w:hAnsi="Calibri"/>
          <w:b/>
          <w:lang w:val="it-IT"/>
        </w:rPr>
        <w:t>Nombre del traductor:</w:t>
      </w:r>
    </w:p>
    <w:p w:rsidR="007E188F" w:rsidRDefault="007E188F" w:rsidP="007E188F">
      <w:pPr>
        <w:rPr>
          <w:rFonts w:ascii="Calibri" w:hAnsi="Calibri"/>
          <w:b/>
          <w:lang w:val="it-IT"/>
        </w:rPr>
      </w:pPr>
      <w:r>
        <w:rPr>
          <w:rFonts w:ascii="Calibri" w:hAnsi="Calibri"/>
          <w:b/>
          <w:lang w:val="it-IT"/>
        </w:rPr>
        <w:t>Mail del traductor:</w:t>
      </w:r>
    </w:p>
    <w:p w:rsidR="007E188F" w:rsidRDefault="007E188F" w:rsidP="007E188F">
      <w:pPr>
        <w:rPr>
          <w:rFonts w:ascii="Calibri" w:hAnsi="Calibri"/>
          <w:b/>
          <w:lang w:val="it-IT"/>
        </w:rPr>
      </w:pPr>
      <w:r>
        <w:rPr>
          <w:rFonts w:ascii="Calibri" w:hAnsi="Calibri"/>
          <w:b/>
          <w:lang w:val="it-IT"/>
        </w:rPr>
        <w:t xml:space="preserve">Prueba jurídica </w:t>
      </w:r>
    </w:p>
    <w:p w:rsidR="007E188F" w:rsidRDefault="007E188F" w:rsidP="007E188F">
      <w:pPr>
        <w:rPr>
          <w:rFonts w:ascii="Calibri" w:hAnsi="Calibri"/>
          <w:b/>
          <w:lang w:val="it-IT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11"/>
        <w:gridCol w:w="3433"/>
      </w:tblGrid>
      <w:tr w:rsidR="007E188F" w:rsidTr="009E513D">
        <w:tc>
          <w:tcPr>
            <w:tcW w:w="5211" w:type="dxa"/>
          </w:tcPr>
          <w:p w:rsidR="007E188F" w:rsidRPr="007E188F" w:rsidRDefault="007E188F">
            <w:pPr>
              <w:rPr>
                <w:b/>
              </w:rPr>
            </w:pPr>
            <w:r w:rsidRPr="007E188F">
              <w:rPr>
                <w:b/>
              </w:rPr>
              <w:t>DE</w:t>
            </w:r>
          </w:p>
        </w:tc>
        <w:tc>
          <w:tcPr>
            <w:tcW w:w="3433" w:type="dxa"/>
          </w:tcPr>
          <w:p w:rsidR="007E188F" w:rsidRPr="007E188F" w:rsidRDefault="007E188F">
            <w:pPr>
              <w:rPr>
                <w:b/>
              </w:rPr>
            </w:pPr>
            <w:r w:rsidRPr="007E188F">
              <w:rPr>
                <w:b/>
              </w:rPr>
              <w:t>Traducción</w:t>
            </w:r>
          </w:p>
        </w:tc>
      </w:tr>
      <w:tr w:rsidR="007E188F" w:rsidTr="009E513D">
        <w:tc>
          <w:tcPr>
            <w:tcW w:w="5211" w:type="dxa"/>
          </w:tcPr>
          <w:p w:rsidR="009E513D" w:rsidRDefault="009E513D" w:rsidP="009E513D">
            <w:pPr>
              <w:widowControl w:val="0"/>
              <w:autoSpaceDE w:val="0"/>
              <w:autoSpaceDN w:val="0"/>
              <w:adjustRightInd w:val="0"/>
              <w:ind w:right="6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Geschäftsführer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obliegt</w:t>
            </w:r>
            <w:proofErr w:type="spellEnd"/>
            <w:r>
              <w:rPr>
                <w:rFonts w:ascii="Times New Roman" w:hAnsi="Times New Roman"/>
                <w:spacing w:val="4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insbesondere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die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Leitung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und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Überwachung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des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Unternehmens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ihm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zugewiesenen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Aufgabenbereich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Darüber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hinaus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obliegt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Geschäftsführer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die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Leistung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und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Überwachung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des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Unternehmens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Ganzen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insbesondere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die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Koordinierung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und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Überprüfung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der den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weiteren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Geschäftsführern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zugeordneten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Aufgaben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Dazu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ist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der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Geschäftsführer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unabhängig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von den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anderen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Geschäftsführern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befugt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die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Gesellschaft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einzeln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vertreten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und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die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Gesellschaft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allen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gewöhnlichen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und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ordnungsgemäßen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Geschäftsvorfällen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verpflichten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E513D" w:rsidRDefault="009E513D" w:rsidP="009E513D">
            <w:pPr>
              <w:widowControl w:val="0"/>
              <w:autoSpaceDE w:val="0"/>
              <w:autoSpaceDN w:val="0"/>
              <w:adjustRightInd w:val="0"/>
              <w:spacing w:before="3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9E513D" w:rsidRDefault="009E513D" w:rsidP="009E513D">
            <w:pPr>
              <w:widowControl w:val="0"/>
              <w:tabs>
                <w:tab w:val="left" w:pos="2520"/>
                <w:tab w:val="left" w:pos="2720"/>
                <w:tab w:val="left" w:pos="3360"/>
                <w:tab w:val="left" w:pos="4020"/>
                <w:tab w:val="left" w:pos="4220"/>
                <w:tab w:val="left" w:pos="4680"/>
                <w:tab w:val="left" w:pos="5280"/>
                <w:tab w:val="left" w:pos="5860"/>
                <w:tab w:val="left" w:pos="6780"/>
                <w:tab w:val="left" w:pos="7240"/>
                <w:tab w:val="left" w:pos="7400"/>
                <w:tab w:val="left" w:pos="8800"/>
              </w:tabs>
              <w:autoSpaceDE w:val="0"/>
              <w:autoSpaceDN w:val="0"/>
              <w:adjustRightInd w:val="0"/>
              <w:spacing w:line="239" w:lineRule="auto"/>
              <w:ind w:right="6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Der</w:t>
            </w:r>
            <w:r>
              <w:rPr>
                <w:rFonts w:ascii="Times New Roman" w:hAnsi="Times New Roman"/>
                <w:spacing w:val="4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Geschäftsführer</w:t>
            </w:r>
            <w:proofErr w:type="spellEnd"/>
            <w:r>
              <w:rPr>
                <w:rFonts w:ascii="Times New Roman" w:hAnsi="Times New Roman"/>
                <w:spacing w:val="4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ist</w:t>
            </w:r>
            <w:proofErr w:type="spellEnd"/>
            <w:r>
              <w:rPr>
                <w:rFonts w:ascii="Times New Roman" w:hAnsi="Times New Roman"/>
                <w:spacing w:val="4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gemeinsam</w:t>
            </w:r>
            <w:proofErr w:type="spellEnd"/>
            <w:r>
              <w:rPr>
                <w:rFonts w:ascii="Times New Roman" w:hAnsi="Times New Roman"/>
                <w:spacing w:val="4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mit</w:t>
            </w:r>
            <w:proofErr w:type="spellEnd"/>
            <w:r>
              <w:rPr>
                <w:rFonts w:ascii="Times New Roman" w:hAnsi="Times New Roman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den</w:t>
            </w:r>
            <w:r>
              <w:rPr>
                <w:rFonts w:ascii="Times New Roman" w:hAnsi="Times New Roman"/>
                <w:spacing w:val="4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weiteren</w:t>
            </w:r>
            <w:proofErr w:type="spellEnd"/>
            <w:r>
              <w:rPr>
                <w:rFonts w:ascii="Times New Roman" w:hAnsi="Times New Roman"/>
                <w:spacing w:val="4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Geschäftsführern</w:t>
            </w:r>
            <w:proofErr w:type="spellEnd"/>
            <w:r>
              <w:rPr>
                <w:rFonts w:ascii="Times New Roman" w:hAnsi="Times New Roman"/>
                <w:spacing w:val="4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verpflichtet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den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Jahresabschluss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aufgrund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ordnungsgemäßer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Buchführung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und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Bilanzierung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erstellen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oder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erstellen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lassen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bzw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hieran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mitzuwirken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Er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trägt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insbesondere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die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Verantwortung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dafür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dass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eine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den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gesetzlichen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in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Sondereinheit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den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steuerrechtlichen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Vorschriften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entsprechende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Buchführung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eingerichtet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und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ordnungsgemäß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durchgeführt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wird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E513D" w:rsidRDefault="009E513D" w:rsidP="009E513D">
            <w:pPr>
              <w:widowControl w:val="0"/>
              <w:autoSpaceDE w:val="0"/>
              <w:autoSpaceDN w:val="0"/>
              <w:adjustRightInd w:val="0"/>
              <w:spacing w:before="3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9E513D" w:rsidRDefault="009E513D" w:rsidP="009E513D">
            <w:pPr>
              <w:widowControl w:val="0"/>
              <w:tabs>
                <w:tab w:val="left" w:pos="1440"/>
                <w:tab w:val="left" w:pos="2920"/>
                <w:tab w:val="left" w:pos="3680"/>
                <w:tab w:val="left" w:pos="4800"/>
                <w:tab w:val="left" w:pos="5800"/>
                <w:tab w:val="left" w:pos="7620"/>
                <w:tab w:val="left" w:pos="8820"/>
              </w:tabs>
              <w:autoSpaceDE w:val="0"/>
              <w:autoSpaceDN w:val="0"/>
              <w:adjustRightInd w:val="0"/>
              <w:ind w:right="6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Die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Gesellschaft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kann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jederzeit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weitere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Geschäftsführer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bestellen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Die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Gesellschafterversammlung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bestimmt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von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Zeit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Zeit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die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Geschäftsverteilung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unter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den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Geschäftsführern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E513D" w:rsidRDefault="009E513D" w:rsidP="009E513D">
            <w:pPr>
              <w:widowControl w:val="0"/>
              <w:autoSpaceDE w:val="0"/>
              <w:autoSpaceDN w:val="0"/>
              <w:adjustRightInd w:val="0"/>
              <w:spacing w:before="6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7E188F" w:rsidRDefault="0052362D" w:rsidP="0052362D">
            <w:pPr>
              <w:widowControl w:val="0"/>
              <w:autoSpaceDE w:val="0"/>
              <w:autoSpaceDN w:val="0"/>
              <w:adjustRightInd w:val="0"/>
              <w:ind w:left="10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Arbeitsleistung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2362D" w:rsidRDefault="0052362D" w:rsidP="005868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Der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Geschäftsführer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wird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Abstimmung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w w:val="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den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Gesellschaftern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Gesellschafter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seine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Arbeitskraft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und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alle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seine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fachlichen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Kenntnisse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Erfahrungen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ausschließlich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der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Gesellschaft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widmen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Die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Übernahme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einer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entgeltlichen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oder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unentgeltlichen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Nebentätigkeit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von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Ehrenämtern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sowie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von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Aufsichtsrats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Beirats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oder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ähnlichen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Mandaten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bedarf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der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schriftlichen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Zustimmung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der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Gesellschafterversammlung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2362D" w:rsidRDefault="0052362D" w:rsidP="0052362D">
            <w:pPr>
              <w:widowControl w:val="0"/>
              <w:autoSpaceDE w:val="0"/>
              <w:autoSpaceDN w:val="0"/>
              <w:adjustRightInd w:val="0"/>
              <w:ind w:left="10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7521" w:rsidRDefault="00BF7521" w:rsidP="00BF7521">
            <w:pPr>
              <w:widowControl w:val="0"/>
              <w:autoSpaceDE w:val="0"/>
              <w:autoSpaceDN w:val="0"/>
              <w:adjustRightInd w:val="0"/>
              <w:spacing w:before="66" w:line="242" w:lineRule="auto"/>
              <w:ind w:left="142" w:right="6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Der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Geschäftsführer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ist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verpflichtet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seine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gesamten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Kenntnisse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und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Erfahrung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seine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Tätigkeit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einzubringen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2362D" w:rsidRPr="0052362D" w:rsidRDefault="0052362D" w:rsidP="0052362D">
            <w:pPr>
              <w:widowControl w:val="0"/>
              <w:autoSpaceDE w:val="0"/>
              <w:autoSpaceDN w:val="0"/>
              <w:adjustRightInd w:val="0"/>
              <w:ind w:left="10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3" w:type="dxa"/>
          </w:tcPr>
          <w:p w:rsidR="007E188F" w:rsidRDefault="007E188F" w:rsidP="009E513D"/>
        </w:tc>
      </w:tr>
    </w:tbl>
    <w:p w:rsidR="00BA029F" w:rsidRDefault="00BA029F" w:rsidP="009E513D"/>
    <w:sectPr w:rsidR="00BA029F" w:rsidSect="001E54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E188F"/>
    <w:rsid w:val="001E54D2"/>
    <w:rsid w:val="002B6C67"/>
    <w:rsid w:val="0052362D"/>
    <w:rsid w:val="005868DC"/>
    <w:rsid w:val="007E188F"/>
    <w:rsid w:val="008212D0"/>
    <w:rsid w:val="009E513D"/>
    <w:rsid w:val="00BA029F"/>
    <w:rsid w:val="00BF7521"/>
    <w:rsid w:val="00D0003E"/>
    <w:rsid w:val="00D6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4D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E18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38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280</Words>
  <Characters>1543</Characters>
  <Application>Microsoft Office Word</Application>
  <DocSecurity>0</DocSecurity>
  <Lines>12</Lines>
  <Paragraphs>3</Paragraphs>
  <ScaleCrop>false</ScaleCrop>
  <Company>.</Company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Virginia</cp:lastModifiedBy>
  <cp:revision>9</cp:revision>
  <dcterms:created xsi:type="dcterms:W3CDTF">2014-04-24T11:10:00Z</dcterms:created>
  <dcterms:modified xsi:type="dcterms:W3CDTF">2015-04-28T08:32:00Z</dcterms:modified>
</cp:coreProperties>
</file>