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2BA" w:rsidRDefault="00680AB5" w:rsidP="00C212BA">
      <w:pPr>
        <w:jc w:val="center"/>
        <w:rPr>
          <w:rFonts w:ascii="Calibri" w:hAnsi="Calibri"/>
          <w:b/>
          <w:color w:val="FF0000"/>
          <w:lang w:val="it-IT"/>
        </w:rPr>
      </w:pPr>
      <w:bookmarkStart w:id="0" w:name="_GoBack"/>
      <w:bookmarkEnd w:id="0"/>
      <w:r>
        <w:rPr>
          <w:rFonts w:ascii="Calibri" w:hAnsi="Calibri"/>
          <w:b/>
          <w:color w:val="FF0000"/>
          <w:lang w:val="it-IT"/>
        </w:rPr>
        <w:t>¡Guardar</w:t>
      </w:r>
      <w:r w:rsidR="00C212BA">
        <w:rPr>
          <w:rFonts w:ascii="Calibri" w:hAnsi="Calibri"/>
          <w:b/>
          <w:color w:val="FF0000"/>
          <w:lang w:val="it-IT"/>
        </w:rPr>
        <w:t xml:space="preserve"> el documento añadiendo su nombre y apellidos!</w:t>
      </w:r>
    </w:p>
    <w:p w:rsidR="00206683" w:rsidRPr="00A0487A" w:rsidRDefault="00206683" w:rsidP="00206683">
      <w:pPr>
        <w:rPr>
          <w:rFonts w:ascii="Calibri" w:hAnsi="Calibri"/>
          <w:b/>
          <w:lang w:val="it-IT"/>
        </w:rPr>
      </w:pPr>
      <w:r w:rsidRPr="00A0487A">
        <w:rPr>
          <w:rFonts w:ascii="Calibri" w:hAnsi="Calibri"/>
          <w:b/>
          <w:lang w:val="it-IT"/>
        </w:rPr>
        <w:t>Nombre del traductor:</w:t>
      </w:r>
    </w:p>
    <w:p w:rsidR="00206683" w:rsidRPr="00A0487A" w:rsidRDefault="00206683" w:rsidP="00206683">
      <w:pPr>
        <w:rPr>
          <w:rFonts w:ascii="Calibri" w:hAnsi="Calibri"/>
          <w:b/>
          <w:lang w:val="it-IT"/>
        </w:rPr>
      </w:pPr>
      <w:r w:rsidRPr="00A0487A">
        <w:rPr>
          <w:rFonts w:ascii="Calibri" w:hAnsi="Calibri"/>
          <w:b/>
          <w:lang w:val="it-IT"/>
        </w:rPr>
        <w:t>Mail del traductor:</w:t>
      </w:r>
    </w:p>
    <w:p w:rsidR="00206683" w:rsidRPr="00A0487A" w:rsidRDefault="00206683" w:rsidP="00206683">
      <w:pPr>
        <w:rPr>
          <w:rFonts w:ascii="Calibri" w:hAnsi="Calibri"/>
          <w:b/>
          <w:lang w:val="it-IT"/>
        </w:rPr>
      </w:pPr>
      <w:r w:rsidRPr="00A0487A">
        <w:rPr>
          <w:rFonts w:ascii="Calibri" w:hAnsi="Calibri"/>
          <w:b/>
          <w:lang w:val="it-IT"/>
        </w:rPr>
        <w:t xml:space="preserve">Prueba </w:t>
      </w:r>
      <w:r>
        <w:rPr>
          <w:rFonts w:ascii="Calibri" w:hAnsi="Calibri"/>
          <w:b/>
          <w:lang w:val="it-IT"/>
        </w:rPr>
        <w:t>financiera</w:t>
      </w:r>
    </w:p>
    <w:tbl>
      <w:tblPr>
        <w:tblStyle w:val="Tablaconcuadrcula"/>
        <w:tblW w:w="0" w:type="auto"/>
        <w:tblLook w:val="04A0" w:firstRow="1" w:lastRow="0" w:firstColumn="1" w:lastColumn="0" w:noHBand="0" w:noVBand="1"/>
      </w:tblPr>
      <w:tblGrid>
        <w:gridCol w:w="4322"/>
        <w:gridCol w:w="4322"/>
      </w:tblGrid>
      <w:tr w:rsidR="00206683" w:rsidTr="00206683">
        <w:tc>
          <w:tcPr>
            <w:tcW w:w="4322" w:type="dxa"/>
          </w:tcPr>
          <w:p w:rsidR="00206683" w:rsidRPr="005A545F" w:rsidRDefault="00206683" w:rsidP="005A545F">
            <w:pPr>
              <w:rPr>
                <w:rFonts w:cstheme="minorHAnsi"/>
                <w:b/>
              </w:rPr>
            </w:pPr>
            <w:r w:rsidRPr="005A545F">
              <w:rPr>
                <w:rFonts w:cstheme="minorHAnsi"/>
                <w:b/>
              </w:rPr>
              <w:t>ES</w:t>
            </w:r>
          </w:p>
        </w:tc>
        <w:tc>
          <w:tcPr>
            <w:tcW w:w="4322" w:type="dxa"/>
          </w:tcPr>
          <w:p w:rsidR="00206683" w:rsidRPr="001C11BE" w:rsidRDefault="001C11BE">
            <w:pPr>
              <w:rPr>
                <w:b/>
                <w:highlight w:val="yellow"/>
              </w:rPr>
            </w:pPr>
            <w:r w:rsidRPr="007A4BD4">
              <w:rPr>
                <w:b/>
              </w:rPr>
              <w:t xml:space="preserve">Traducción </w:t>
            </w:r>
          </w:p>
        </w:tc>
      </w:tr>
      <w:tr w:rsidR="00206683" w:rsidTr="00206683">
        <w:tc>
          <w:tcPr>
            <w:tcW w:w="4322" w:type="dxa"/>
          </w:tcPr>
          <w:p w:rsidR="00054A33" w:rsidRPr="007710A0" w:rsidRDefault="00054A33" w:rsidP="005A545F">
            <w:pPr>
              <w:pStyle w:val="Ttulo1"/>
              <w:outlineLvl w:val="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1"/>
              <w:gridCol w:w="1370"/>
              <w:gridCol w:w="923"/>
              <w:gridCol w:w="561"/>
              <w:gridCol w:w="621"/>
            </w:tblGrid>
            <w:tr w:rsidR="00054A33" w:rsidRPr="005A545F" w:rsidTr="00F24DDD">
              <w:trPr>
                <w:trHeight w:val="323"/>
              </w:trPr>
              <w:tc>
                <w:tcPr>
                  <w:tcW w:w="621" w:type="dxa"/>
                </w:tcPr>
                <w:p w:rsidR="00054A33" w:rsidRPr="007710A0" w:rsidRDefault="00054A33">
                  <w:pPr>
                    <w:pStyle w:val="Ttulo5"/>
                    <w:rPr>
                      <w:rFonts w:asciiTheme="minorHAnsi" w:hAnsiTheme="minorHAnsi" w:cstheme="minorHAnsi"/>
                    </w:rPr>
                  </w:pPr>
                  <w:r w:rsidRPr="007710A0">
                    <w:rPr>
                      <w:rFonts w:asciiTheme="minorHAnsi" w:hAnsiTheme="minorHAnsi" w:cstheme="minorHAnsi"/>
                    </w:rPr>
                    <w:t>N. CTAS</w:t>
                  </w:r>
                </w:p>
              </w:tc>
              <w:tc>
                <w:tcPr>
                  <w:tcW w:w="1370" w:type="dxa"/>
                </w:tcPr>
                <w:p w:rsidR="00054A33" w:rsidRPr="007710A0" w:rsidRDefault="00054A33">
                  <w:pPr>
                    <w:pStyle w:val="Ttulo2"/>
                    <w:rPr>
                      <w:rFonts w:asciiTheme="minorHAnsi" w:hAnsiTheme="minorHAnsi" w:cstheme="minorHAnsi"/>
                      <w:sz w:val="18"/>
                    </w:rPr>
                  </w:pPr>
                  <w:r w:rsidRPr="007710A0">
                    <w:rPr>
                      <w:rFonts w:asciiTheme="minorHAnsi" w:hAnsiTheme="minorHAnsi" w:cstheme="minorHAnsi"/>
                      <w:sz w:val="18"/>
                    </w:rPr>
                    <w:t>ACTIVO</w:t>
                  </w:r>
                </w:p>
              </w:tc>
              <w:tc>
                <w:tcPr>
                  <w:tcW w:w="923" w:type="dxa"/>
                </w:tcPr>
                <w:p w:rsidR="00054A33" w:rsidRPr="007710A0" w:rsidRDefault="00054A33" w:rsidP="007710A0">
                  <w:pPr>
                    <w:spacing w:line="240" w:lineRule="auto"/>
                    <w:rPr>
                      <w:rFonts w:eastAsia="Times New Roman" w:cstheme="minorHAnsi"/>
                      <w:b/>
                      <w:bCs/>
                      <w:sz w:val="18"/>
                    </w:rPr>
                  </w:pPr>
                  <w:r w:rsidRPr="007710A0">
                    <w:rPr>
                      <w:rFonts w:eastAsia="Times New Roman" w:cstheme="minorHAnsi"/>
                      <w:b/>
                      <w:bCs/>
                      <w:sz w:val="18"/>
                    </w:rPr>
                    <w:t xml:space="preserve">  NOTAS MEMORIA</w:t>
                  </w:r>
                </w:p>
              </w:tc>
              <w:tc>
                <w:tcPr>
                  <w:tcW w:w="561" w:type="dxa"/>
                </w:tcPr>
                <w:p w:rsidR="00054A33" w:rsidRPr="007710A0" w:rsidRDefault="00054A33" w:rsidP="005A545F">
                  <w:pPr>
                    <w:pStyle w:val="Ttulo2"/>
                    <w:rPr>
                      <w:rFonts w:asciiTheme="minorHAnsi" w:hAnsiTheme="minorHAnsi" w:cstheme="minorHAnsi"/>
                      <w:sz w:val="18"/>
                    </w:rPr>
                  </w:pPr>
                  <w:r w:rsidRPr="007710A0">
                    <w:rPr>
                      <w:rFonts w:asciiTheme="minorHAnsi" w:hAnsiTheme="minorHAnsi" w:cstheme="minorHAnsi"/>
                      <w:sz w:val="18"/>
                    </w:rPr>
                    <w:t>200X</w:t>
                  </w:r>
                </w:p>
              </w:tc>
              <w:tc>
                <w:tcPr>
                  <w:tcW w:w="621" w:type="dxa"/>
                </w:tcPr>
                <w:p w:rsidR="00054A33" w:rsidRPr="007710A0" w:rsidRDefault="00054A33">
                  <w:pPr>
                    <w:pStyle w:val="Ttulo2"/>
                    <w:rPr>
                      <w:rFonts w:asciiTheme="minorHAnsi" w:hAnsiTheme="minorHAnsi" w:cstheme="minorHAnsi"/>
                      <w:sz w:val="18"/>
                    </w:rPr>
                  </w:pPr>
                  <w:r w:rsidRPr="007710A0">
                    <w:rPr>
                      <w:rFonts w:asciiTheme="minorHAnsi" w:hAnsiTheme="minorHAnsi" w:cstheme="minorHAnsi"/>
                      <w:sz w:val="18"/>
                    </w:rPr>
                    <w:t>200X-1</w:t>
                  </w:r>
                </w:p>
              </w:tc>
            </w:tr>
            <w:tr w:rsidR="00F24DDD" w:rsidRPr="005A545F" w:rsidTr="003E34C9">
              <w:trPr>
                <w:trHeight w:val="323"/>
              </w:trPr>
              <w:tc>
                <w:tcPr>
                  <w:tcW w:w="4096" w:type="dxa"/>
                  <w:gridSpan w:val="5"/>
                </w:tcPr>
                <w:p w:rsidR="00F24DDD" w:rsidRPr="007710A0" w:rsidRDefault="00F24DDD" w:rsidP="005A545F">
                  <w:pPr>
                    <w:pStyle w:val="Ttulo5"/>
                    <w:rPr>
                      <w:rFonts w:asciiTheme="minorHAnsi" w:hAnsiTheme="minorHAnsi" w:cstheme="minorHAnsi"/>
                    </w:rPr>
                  </w:pPr>
                </w:p>
                <w:p w:rsidR="00F24DDD" w:rsidRPr="007710A0" w:rsidRDefault="003E34C9">
                  <w:pPr>
                    <w:pStyle w:val="Ttulo5"/>
                    <w:rPr>
                      <w:rFonts w:asciiTheme="minorHAnsi" w:hAnsiTheme="minorHAnsi" w:cstheme="minorHAnsi"/>
                    </w:rPr>
                  </w:pPr>
                  <w:r w:rsidRPr="007710A0">
                    <w:rPr>
                      <w:rFonts w:asciiTheme="minorHAnsi" w:hAnsiTheme="minorHAnsi" w:cstheme="minorHAnsi"/>
                    </w:rPr>
                    <w:t xml:space="preserve">A) </w:t>
                  </w:r>
                  <w:r w:rsidR="00BD2501" w:rsidRPr="007710A0">
                    <w:rPr>
                      <w:rFonts w:asciiTheme="minorHAnsi" w:hAnsiTheme="minorHAnsi" w:cstheme="minorHAnsi"/>
                      <w:u w:val="single"/>
                    </w:rPr>
                    <w:t>ACTIVO NO CORRIENTE</w:t>
                  </w:r>
                </w:p>
                <w:p w:rsidR="00F24DDD" w:rsidRPr="007710A0" w:rsidRDefault="00F24DDD">
                  <w:pPr>
                    <w:pStyle w:val="Ttulo3"/>
                    <w:rPr>
                      <w:rFonts w:asciiTheme="minorHAnsi" w:hAnsiTheme="minorHAnsi" w:cstheme="minorHAnsi"/>
                    </w:rPr>
                  </w:pPr>
                  <w:r w:rsidRPr="007710A0">
                    <w:rPr>
                      <w:rFonts w:asciiTheme="minorHAnsi" w:hAnsiTheme="minorHAnsi" w:cstheme="minorHAnsi"/>
                    </w:rPr>
                    <w:t>I.   Inmovilizado intangible</w:t>
                  </w:r>
                </w:p>
                <w:p w:rsidR="00F24DDD" w:rsidRPr="007710A0" w:rsidRDefault="00F24DDD">
                  <w:pPr>
                    <w:pStyle w:val="Ttulo4"/>
                    <w:rPr>
                      <w:rFonts w:asciiTheme="minorHAnsi" w:hAnsiTheme="minorHAnsi" w:cstheme="minorHAnsi"/>
                    </w:rPr>
                  </w:pPr>
                  <w:r w:rsidRPr="007710A0">
                    <w:rPr>
                      <w:rFonts w:asciiTheme="minorHAnsi" w:hAnsiTheme="minorHAnsi" w:cstheme="minorHAnsi"/>
                    </w:rPr>
                    <w:t>II.  Bienes del Patrimonio Histórico</w:t>
                  </w:r>
                </w:p>
                <w:p w:rsidR="00F24DDD" w:rsidRPr="007710A0" w:rsidRDefault="00F24DDD">
                  <w:pPr>
                    <w:pStyle w:val="Ttulo4"/>
                    <w:rPr>
                      <w:rFonts w:asciiTheme="minorHAnsi" w:hAnsiTheme="minorHAnsi" w:cstheme="minorHAnsi"/>
                    </w:rPr>
                  </w:pPr>
                  <w:r w:rsidRPr="007710A0">
                    <w:rPr>
                      <w:rFonts w:asciiTheme="minorHAnsi" w:hAnsiTheme="minorHAnsi" w:cstheme="minorHAnsi"/>
                    </w:rPr>
                    <w:t>III. Inmovilizado material</w:t>
                  </w:r>
                </w:p>
                <w:p w:rsidR="00F24DDD" w:rsidRPr="007710A0" w:rsidRDefault="00F24DDD">
                  <w:pPr>
                    <w:pStyle w:val="Ttulo4"/>
                    <w:rPr>
                      <w:rFonts w:asciiTheme="minorHAnsi" w:hAnsiTheme="minorHAnsi" w:cstheme="minorHAnsi"/>
                    </w:rPr>
                  </w:pPr>
                  <w:r w:rsidRPr="007710A0">
                    <w:rPr>
                      <w:rFonts w:asciiTheme="minorHAnsi" w:hAnsiTheme="minorHAnsi" w:cstheme="minorHAnsi"/>
                    </w:rPr>
                    <w:t>IV. Inversiones inmobiliarias</w:t>
                  </w:r>
                </w:p>
                <w:p w:rsidR="00F24DDD" w:rsidRPr="007710A0" w:rsidRDefault="00F24DDD">
                  <w:pPr>
                    <w:pStyle w:val="Ttulo4"/>
                    <w:rPr>
                      <w:rFonts w:asciiTheme="minorHAnsi" w:hAnsiTheme="minorHAnsi" w:cstheme="minorHAnsi"/>
                    </w:rPr>
                  </w:pPr>
                  <w:r w:rsidRPr="007710A0">
                    <w:rPr>
                      <w:rFonts w:asciiTheme="minorHAnsi" w:hAnsiTheme="minorHAnsi" w:cstheme="minorHAnsi"/>
                    </w:rPr>
                    <w:t xml:space="preserve">V.   Inversiones en empresas y entidades del grupo y asociadas a largo plazo   </w:t>
                  </w:r>
                </w:p>
                <w:p w:rsidR="00F24DDD" w:rsidRPr="007710A0" w:rsidRDefault="00F24DDD">
                  <w:pPr>
                    <w:pStyle w:val="Ttulo4"/>
                    <w:rPr>
                      <w:rFonts w:asciiTheme="minorHAnsi" w:hAnsiTheme="minorHAnsi" w:cstheme="minorHAnsi"/>
                    </w:rPr>
                  </w:pPr>
                  <w:r w:rsidRPr="007710A0">
                    <w:rPr>
                      <w:rFonts w:asciiTheme="minorHAnsi" w:hAnsiTheme="minorHAnsi" w:cstheme="minorHAnsi"/>
                    </w:rPr>
                    <w:t>VI.  Inversiones financieras a largo plazo</w:t>
                  </w:r>
                </w:p>
                <w:p w:rsidR="00667DF2" w:rsidRPr="007710A0" w:rsidRDefault="00F24DDD">
                  <w:pPr>
                    <w:pStyle w:val="Ttulo4"/>
                    <w:rPr>
                      <w:rFonts w:asciiTheme="minorHAnsi" w:hAnsiTheme="minorHAnsi" w:cstheme="minorHAnsi"/>
                      <w:b w:val="0"/>
                      <w:bCs w:val="0"/>
                    </w:rPr>
                  </w:pPr>
                  <w:r w:rsidRPr="007710A0">
                    <w:rPr>
                      <w:rFonts w:asciiTheme="minorHAnsi" w:hAnsiTheme="minorHAnsi" w:cstheme="minorHAnsi"/>
                    </w:rPr>
                    <w:t xml:space="preserve">VII. Activos por  impuesto diferido </w:t>
                  </w:r>
                  <w:r w:rsidRPr="007710A0">
                    <w:rPr>
                      <w:rFonts w:asciiTheme="minorHAnsi" w:hAnsiTheme="minorHAnsi" w:cstheme="minorHAnsi"/>
                      <w:b w:val="0"/>
                      <w:bCs w:val="0"/>
                    </w:rPr>
                    <w:t>(</w:t>
                  </w:r>
                  <w:proofErr w:type="spellStart"/>
                  <w:r w:rsidRPr="007710A0">
                    <w:rPr>
                      <w:rFonts w:asciiTheme="minorHAnsi" w:hAnsiTheme="minorHAnsi" w:cstheme="minorHAnsi"/>
                      <w:b w:val="0"/>
                      <w:bCs w:val="0"/>
                    </w:rPr>
                    <w:t>vv</w:t>
                  </w:r>
                  <w:proofErr w:type="spellEnd"/>
                  <w:r w:rsidRPr="007710A0">
                    <w:rPr>
                      <w:rFonts w:asciiTheme="minorHAnsi" w:hAnsiTheme="minorHAnsi" w:cstheme="minorHAnsi"/>
                      <w:b w:val="0"/>
                      <w:bCs w:val="0"/>
                    </w:rPr>
                    <w:t>)</w:t>
                  </w:r>
                </w:p>
                <w:p w:rsidR="00F24DDD" w:rsidRPr="007710A0" w:rsidRDefault="00F24DDD">
                  <w:pPr>
                    <w:pStyle w:val="Ttulo3"/>
                    <w:rPr>
                      <w:rFonts w:asciiTheme="minorHAnsi" w:hAnsiTheme="minorHAnsi" w:cstheme="minorHAnsi"/>
                      <w:sz w:val="18"/>
                    </w:rPr>
                  </w:pPr>
                  <w:r w:rsidRPr="007710A0">
                    <w:rPr>
                      <w:rFonts w:asciiTheme="minorHAnsi" w:hAnsiTheme="minorHAnsi" w:cstheme="minorHAnsi"/>
                      <w:sz w:val="18"/>
                    </w:rPr>
                    <w:t>B) ACTIVO CORRIENTE</w:t>
                  </w:r>
                </w:p>
                <w:p w:rsidR="00F24DDD" w:rsidRPr="007710A0" w:rsidRDefault="00F24DDD">
                  <w:pPr>
                    <w:pStyle w:val="Ttulo3"/>
                    <w:rPr>
                      <w:rFonts w:asciiTheme="minorHAnsi" w:hAnsiTheme="minorHAnsi" w:cstheme="minorHAnsi"/>
                      <w:b w:val="0"/>
                      <w:bCs w:val="0"/>
                    </w:rPr>
                  </w:pPr>
                  <w:r w:rsidRPr="007710A0">
                    <w:rPr>
                      <w:rFonts w:asciiTheme="minorHAnsi" w:hAnsiTheme="minorHAnsi" w:cstheme="minorHAnsi"/>
                    </w:rPr>
                    <w:t xml:space="preserve">I. Activos no corrientes mantenidos para la venta </w:t>
                  </w:r>
                  <w:r w:rsidRPr="007710A0">
                    <w:rPr>
                      <w:rFonts w:asciiTheme="minorHAnsi" w:hAnsiTheme="minorHAnsi" w:cstheme="minorHAnsi"/>
                      <w:b w:val="0"/>
                      <w:bCs w:val="0"/>
                    </w:rPr>
                    <w:t>(v)</w:t>
                  </w:r>
                </w:p>
                <w:p w:rsidR="00F24DDD" w:rsidRPr="007710A0" w:rsidRDefault="00F24DDD" w:rsidP="007710A0">
                  <w:pPr>
                    <w:spacing w:line="240" w:lineRule="auto"/>
                    <w:rPr>
                      <w:rFonts w:eastAsia="Times New Roman" w:cstheme="minorHAnsi"/>
                      <w:b/>
                      <w:bCs/>
                      <w:sz w:val="16"/>
                    </w:rPr>
                  </w:pPr>
                  <w:r w:rsidRPr="005A545F">
                    <w:rPr>
                      <w:rFonts w:cstheme="minorHAnsi"/>
                      <w:b/>
                      <w:bCs/>
                      <w:sz w:val="16"/>
                    </w:rPr>
                    <w:t>II.</w:t>
                  </w:r>
                  <w:r w:rsidRPr="007710A0">
                    <w:rPr>
                      <w:rFonts w:eastAsia="Times New Roman" w:cstheme="minorHAnsi"/>
                      <w:b/>
                      <w:bCs/>
                      <w:sz w:val="16"/>
                    </w:rPr>
                    <w:t xml:space="preserve"> Existencias</w:t>
                  </w:r>
                </w:p>
                <w:p w:rsidR="00F24DDD" w:rsidRPr="007710A0" w:rsidRDefault="00F24DDD" w:rsidP="005A545F">
                  <w:pPr>
                    <w:pStyle w:val="Ttulo4"/>
                    <w:rPr>
                      <w:rFonts w:asciiTheme="minorHAnsi" w:hAnsiTheme="minorHAnsi" w:cstheme="minorHAnsi"/>
                    </w:rPr>
                  </w:pPr>
                  <w:r w:rsidRPr="007710A0">
                    <w:rPr>
                      <w:rFonts w:asciiTheme="minorHAnsi" w:hAnsiTheme="minorHAnsi" w:cstheme="minorHAnsi"/>
                    </w:rPr>
                    <w:t>III. Usuarios y otros deudores de la actividad propia</w:t>
                  </w:r>
                </w:p>
                <w:p w:rsidR="00F24DDD" w:rsidRPr="007710A0" w:rsidRDefault="00F24DDD" w:rsidP="007710A0">
                  <w:pPr>
                    <w:spacing w:line="240" w:lineRule="auto"/>
                    <w:rPr>
                      <w:rFonts w:eastAsia="Times New Roman" w:cstheme="minorHAnsi"/>
                      <w:b/>
                      <w:bCs/>
                      <w:sz w:val="16"/>
                    </w:rPr>
                  </w:pPr>
                  <w:r w:rsidRPr="005A545F">
                    <w:rPr>
                      <w:rFonts w:cstheme="minorHAnsi"/>
                      <w:b/>
                      <w:bCs/>
                      <w:sz w:val="16"/>
                    </w:rPr>
                    <w:t xml:space="preserve">IV. </w:t>
                  </w:r>
                  <w:r w:rsidRPr="007710A0">
                    <w:rPr>
                      <w:rFonts w:eastAsia="Times New Roman" w:cstheme="minorHAnsi"/>
                      <w:b/>
                      <w:bCs/>
                      <w:sz w:val="16"/>
                    </w:rPr>
                    <w:t xml:space="preserve">Deudores comerciales y otras cuentas a cobrar </w:t>
                  </w:r>
                </w:p>
                <w:p w:rsidR="00F24DDD" w:rsidRPr="007710A0" w:rsidRDefault="00F24DDD" w:rsidP="005A545F">
                  <w:pPr>
                    <w:pStyle w:val="Ttulo4"/>
                    <w:rPr>
                      <w:rFonts w:asciiTheme="minorHAnsi" w:hAnsiTheme="minorHAnsi" w:cstheme="minorHAnsi"/>
                    </w:rPr>
                  </w:pPr>
                  <w:r w:rsidRPr="007710A0">
                    <w:rPr>
                      <w:rFonts w:asciiTheme="minorHAnsi" w:hAnsiTheme="minorHAnsi" w:cstheme="minorHAnsi"/>
                    </w:rPr>
                    <w:t>V. Fundadores / asociados por desembolsos exigidos</w:t>
                  </w:r>
                </w:p>
                <w:p w:rsidR="00F24DDD" w:rsidRPr="007710A0" w:rsidRDefault="00F24DDD" w:rsidP="007710A0">
                  <w:pPr>
                    <w:spacing w:line="240" w:lineRule="auto"/>
                    <w:rPr>
                      <w:rFonts w:eastAsia="Times New Roman" w:cstheme="minorHAnsi"/>
                      <w:b/>
                      <w:bCs/>
                      <w:sz w:val="16"/>
                    </w:rPr>
                  </w:pPr>
                  <w:r w:rsidRPr="005A545F">
                    <w:rPr>
                      <w:rFonts w:cstheme="minorHAnsi"/>
                      <w:b/>
                      <w:bCs/>
                      <w:sz w:val="16"/>
                    </w:rPr>
                    <w:t xml:space="preserve">VI. </w:t>
                  </w:r>
                  <w:r w:rsidRPr="007710A0">
                    <w:rPr>
                      <w:rFonts w:eastAsia="Times New Roman" w:cstheme="minorHAnsi"/>
                      <w:b/>
                      <w:bCs/>
                      <w:sz w:val="16"/>
                    </w:rPr>
                    <w:t>Inversiones en empresas y entidades del grupo y asociadas a corto plazo</w:t>
                  </w:r>
                </w:p>
                <w:p w:rsidR="00F24DDD" w:rsidRPr="007710A0" w:rsidRDefault="00F24DDD" w:rsidP="007710A0">
                  <w:pPr>
                    <w:spacing w:line="240" w:lineRule="auto"/>
                    <w:rPr>
                      <w:rFonts w:eastAsia="Times New Roman" w:cstheme="minorHAnsi"/>
                      <w:b/>
                      <w:bCs/>
                      <w:sz w:val="16"/>
                    </w:rPr>
                  </w:pPr>
                  <w:r w:rsidRPr="005A545F">
                    <w:rPr>
                      <w:rFonts w:cstheme="minorHAnsi"/>
                      <w:b/>
                      <w:bCs/>
                      <w:sz w:val="16"/>
                    </w:rPr>
                    <w:t xml:space="preserve">VII. </w:t>
                  </w:r>
                  <w:r w:rsidRPr="007710A0">
                    <w:rPr>
                      <w:rFonts w:eastAsia="Times New Roman" w:cstheme="minorHAnsi"/>
                      <w:b/>
                      <w:bCs/>
                      <w:sz w:val="16"/>
                    </w:rPr>
                    <w:t>Inversiones financieras a corto plazo</w:t>
                  </w:r>
                </w:p>
                <w:p w:rsidR="00F24DDD" w:rsidRPr="007710A0" w:rsidRDefault="00F24DDD" w:rsidP="005A545F">
                  <w:pPr>
                    <w:pStyle w:val="Ttulo4"/>
                    <w:rPr>
                      <w:rFonts w:asciiTheme="minorHAnsi" w:hAnsiTheme="minorHAnsi" w:cstheme="minorHAnsi"/>
                    </w:rPr>
                  </w:pPr>
                  <w:r w:rsidRPr="007710A0">
                    <w:rPr>
                      <w:rFonts w:asciiTheme="minorHAnsi" w:hAnsiTheme="minorHAnsi" w:cstheme="minorHAnsi"/>
                    </w:rPr>
                    <w:t xml:space="preserve">VIII.  </w:t>
                  </w:r>
                  <w:proofErr w:type="spellStart"/>
                  <w:r w:rsidRPr="007710A0">
                    <w:rPr>
                      <w:rFonts w:asciiTheme="minorHAnsi" w:hAnsiTheme="minorHAnsi" w:cstheme="minorHAnsi"/>
                    </w:rPr>
                    <w:t>Periodificaciones</w:t>
                  </w:r>
                  <w:proofErr w:type="spellEnd"/>
                  <w:r w:rsidRPr="007710A0">
                    <w:rPr>
                      <w:rFonts w:asciiTheme="minorHAnsi" w:hAnsiTheme="minorHAnsi" w:cstheme="minorHAnsi"/>
                    </w:rPr>
                    <w:t xml:space="preserve"> a corto plazo</w:t>
                  </w:r>
                </w:p>
                <w:p w:rsidR="00F24DDD" w:rsidRPr="007710A0" w:rsidRDefault="00F24DDD" w:rsidP="007710A0">
                  <w:pPr>
                    <w:spacing w:line="240" w:lineRule="auto"/>
                    <w:rPr>
                      <w:rFonts w:eastAsia="Times New Roman" w:cstheme="minorHAnsi"/>
                      <w:b/>
                      <w:bCs/>
                      <w:sz w:val="16"/>
                    </w:rPr>
                  </w:pPr>
                  <w:r w:rsidRPr="007710A0">
                    <w:rPr>
                      <w:rFonts w:eastAsia="Times New Roman" w:cstheme="minorHAnsi"/>
                      <w:b/>
                      <w:bCs/>
                      <w:sz w:val="16"/>
                    </w:rPr>
                    <w:t>IX.     Efectivo y otros activos líquidos equivalentes</w:t>
                  </w:r>
                </w:p>
                <w:p w:rsidR="00F24DDD" w:rsidRPr="007710A0" w:rsidRDefault="00F24DDD" w:rsidP="007710A0">
                  <w:pPr>
                    <w:spacing w:line="240" w:lineRule="auto"/>
                    <w:rPr>
                      <w:rFonts w:eastAsia="Times New Roman" w:cstheme="minorHAnsi"/>
                      <w:b/>
                      <w:bCs/>
                      <w:sz w:val="18"/>
                    </w:rPr>
                  </w:pPr>
                  <w:r w:rsidRPr="007710A0">
                    <w:rPr>
                      <w:rFonts w:eastAsia="Times New Roman" w:cstheme="minorHAnsi"/>
                      <w:sz w:val="16"/>
                    </w:rPr>
                    <w:t xml:space="preserve">  </w:t>
                  </w:r>
                </w:p>
                <w:p w:rsidR="00F24DDD" w:rsidRPr="005A545F" w:rsidRDefault="00F24DDD" w:rsidP="007710A0">
                  <w:pPr>
                    <w:spacing w:line="240" w:lineRule="auto"/>
                    <w:rPr>
                      <w:rFonts w:cstheme="minorHAnsi"/>
                    </w:rPr>
                  </w:pPr>
                  <w:r w:rsidRPr="007710A0">
                    <w:rPr>
                      <w:rFonts w:eastAsia="Times New Roman" w:cstheme="minorHAnsi"/>
                      <w:sz w:val="18"/>
                    </w:rPr>
                    <w:t>TOTAL ACTIVO (A + B)</w:t>
                  </w:r>
                </w:p>
                <w:p w:rsidR="00F24DDD" w:rsidRPr="007710A0" w:rsidRDefault="00F24DDD" w:rsidP="007710A0">
                  <w:pPr>
                    <w:spacing w:line="240" w:lineRule="auto"/>
                    <w:rPr>
                      <w:rFonts w:eastAsia="Times New Roman" w:cstheme="minorHAnsi"/>
                      <w:b/>
                      <w:bCs/>
                      <w:sz w:val="20"/>
                    </w:rPr>
                  </w:pPr>
                </w:p>
                <w:p w:rsidR="00F24DDD" w:rsidRPr="007710A0" w:rsidRDefault="00F24DDD" w:rsidP="005A545F">
                  <w:pPr>
                    <w:pStyle w:val="Textoindependiente"/>
                    <w:rPr>
                      <w:rFonts w:asciiTheme="minorHAnsi" w:hAnsiTheme="minorHAnsi" w:cstheme="minorHAnsi"/>
                      <w:sz w:val="20"/>
                    </w:rPr>
                  </w:pPr>
                  <w:r w:rsidRPr="007710A0">
                    <w:rPr>
                      <w:rFonts w:asciiTheme="minorHAnsi" w:hAnsiTheme="minorHAnsi" w:cstheme="minorHAnsi"/>
                      <w:sz w:val="20"/>
                    </w:rPr>
                    <w:t>Las entidades que opten por la aplicación del PGC PYMES, aprobado por el RD 1515 / 2007, de 16 de noviembre, elaborarán su balance y cuenta de resultados siguiendo los modelos abreviados, salvo las partidas que lleven el signo (v) que en PGC PYMES no resultan aplicables. Las entidades que opten por aplicar los criterios aprobados para las Microempresas, tampoco recogerán la partida señalada con el signo (</w:t>
                  </w:r>
                  <w:proofErr w:type="spellStart"/>
                  <w:r w:rsidRPr="007710A0">
                    <w:rPr>
                      <w:rFonts w:asciiTheme="minorHAnsi" w:hAnsiTheme="minorHAnsi" w:cstheme="minorHAnsi"/>
                      <w:sz w:val="20"/>
                    </w:rPr>
                    <w:t>vv</w:t>
                  </w:r>
                  <w:proofErr w:type="spellEnd"/>
                  <w:r w:rsidRPr="007710A0">
                    <w:rPr>
                      <w:rFonts w:asciiTheme="minorHAnsi" w:hAnsiTheme="minorHAnsi" w:cstheme="minorHAnsi"/>
                      <w:sz w:val="20"/>
                    </w:rPr>
                    <w:t>).</w:t>
                  </w:r>
                </w:p>
                <w:p w:rsidR="00F24DDD" w:rsidRPr="005A545F" w:rsidRDefault="00F24DDD" w:rsidP="007710A0">
                  <w:pPr>
                    <w:spacing w:line="240" w:lineRule="auto"/>
                    <w:rPr>
                      <w:rFonts w:cstheme="minorHAnsi"/>
                    </w:rPr>
                  </w:pPr>
                </w:p>
                <w:p w:rsidR="00F24DDD" w:rsidRPr="007710A0" w:rsidRDefault="00F24DDD" w:rsidP="007710A0">
                  <w:pPr>
                    <w:spacing w:line="240" w:lineRule="auto"/>
                    <w:rPr>
                      <w:rFonts w:cstheme="minorHAnsi"/>
                    </w:rPr>
                  </w:pPr>
                  <w:r w:rsidRPr="005A545F">
                    <w:rPr>
                      <w:rFonts w:cstheme="minorHAnsi"/>
                      <w:sz w:val="18"/>
                    </w:rPr>
                    <w:t>PATRIMONIO NETO Y PASIVO</w:t>
                  </w:r>
                </w:p>
                <w:p w:rsidR="00F24DDD" w:rsidRPr="005A545F" w:rsidRDefault="00F24DDD" w:rsidP="007710A0">
                  <w:pPr>
                    <w:spacing w:line="240" w:lineRule="auto"/>
                    <w:rPr>
                      <w:rFonts w:cstheme="minorHAnsi"/>
                    </w:rPr>
                  </w:pPr>
                  <w:r w:rsidRPr="007710A0">
                    <w:rPr>
                      <w:rFonts w:eastAsia="Times New Roman" w:cstheme="minorHAnsi"/>
                      <w:b/>
                      <w:bCs/>
                      <w:sz w:val="18"/>
                    </w:rPr>
                    <w:t>A) PATRIMONIO NETO</w:t>
                  </w:r>
                </w:p>
                <w:p w:rsidR="00F24DDD" w:rsidRPr="007710A0" w:rsidRDefault="00F24DDD" w:rsidP="005A545F">
                  <w:pPr>
                    <w:pStyle w:val="Ttulo3"/>
                    <w:rPr>
                      <w:rFonts w:asciiTheme="minorHAnsi" w:hAnsiTheme="minorHAnsi" w:cstheme="minorHAnsi"/>
                    </w:rPr>
                  </w:pPr>
                  <w:r w:rsidRPr="007710A0">
                    <w:rPr>
                      <w:rFonts w:asciiTheme="minorHAnsi" w:hAnsiTheme="minorHAnsi" w:cstheme="minorHAnsi"/>
                    </w:rPr>
                    <w:t>A-1)  Fondos propios</w:t>
                  </w:r>
                </w:p>
                <w:p w:rsidR="00F24DDD" w:rsidRPr="007710A0" w:rsidRDefault="00F24DDD" w:rsidP="007710A0">
                  <w:pPr>
                    <w:spacing w:line="240" w:lineRule="auto"/>
                    <w:rPr>
                      <w:rFonts w:eastAsia="Times New Roman" w:cstheme="minorHAnsi"/>
                      <w:b/>
                      <w:bCs/>
                      <w:sz w:val="16"/>
                    </w:rPr>
                  </w:pPr>
                  <w:r w:rsidRPr="005A545F">
                    <w:rPr>
                      <w:rFonts w:cstheme="minorHAnsi"/>
                      <w:b/>
                      <w:bCs/>
                      <w:sz w:val="16"/>
                    </w:rPr>
                    <w:lastRenderedPageBreak/>
                    <w:t xml:space="preserve">      I. </w:t>
                  </w:r>
                  <w:r w:rsidRPr="007710A0">
                    <w:rPr>
                      <w:rFonts w:eastAsia="Times New Roman" w:cstheme="minorHAnsi"/>
                      <w:b/>
                      <w:bCs/>
                      <w:sz w:val="16"/>
                    </w:rPr>
                    <w:t>Fondo social</w:t>
                  </w:r>
                </w:p>
                <w:p w:rsidR="00F24DDD" w:rsidRPr="007710A0" w:rsidRDefault="00F24DDD" w:rsidP="007710A0">
                  <w:pPr>
                    <w:widowControl w:val="0"/>
                    <w:numPr>
                      <w:ilvl w:val="0"/>
                      <w:numId w:val="1"/>
                    </w:numPr>
                    <w:spacing w:line="240" w:lineRule="auto"/>
                    <w:jc w:val="both"/>
                    <w:rPr>
                      <w:rFonts w:eastAsia="Times New Roman" w:cstheme="minorHAnsi"/>
                      <w:sz w:val="16"/>
                    </w:rPr>
                  </w:pPr>
                  <w:r w:rsidRPr="007710A0">
                    <w:rPr>
                      <w:rFonts w:eastAsia="Times New Roman" w:cstheme="minorHAnsi"/>
                      <w:sz w:val="16"/>
                    </w:rPr>
                    <w:t>Fondo social</w:t>
                  </w:r>
                </w:p>
                <w:p w:rsidR="00F24DDD" w:rsidRPr="007710A0" w:rsidRDefault="00F24DDD" w:rsidP="007710A0">
                  <w:pPr>
                    <w:widowControl w:val="0"/>
                    <w:numPr>
                      <w:ilvl w:val="0"/>
                      <w:numId w:val="1"/>
                    </w:numPr>
                    <w:spacing w:line="240" w:lineRule="auto"/>
                    <w:jc w:val="both"/>
                    <w:rPr>
                      <w:rFonts w:eastAsia="Times New Roman" w:cstheme="minorHAnsi"/>
                      <w:sz w:val="16"/>
                    </w:rPr>
                  </w:pPr>
                  <w:r w:rsidRPr="007710A0">
                    <w:rPr>
                      <w:rFonts w:eastAsia="Times New Roman" w:cstheme="minorHAnsi"/>
                      <w:sz w:val="16"/>
                    </w:rPr>
                    <w:t>(Fondo social no exigido) *</w:t>
                  </w:r>
                </w:p>
                <w:p w:rsidR="00F24DDD" w:rsidRPr="007710A0" w:rsidRDefault="00F24DDD" w:rsidP="007710A0">
                  <w:pPr>
                    <w:spacing w:line="240" w:lineRule="auto"/>
                    <w:rPr>
                      <w:rFonts w:eastAsia="Times New Roman" w:cstheme="minorHAnsi"/>
                      <w:b/>
                      <w:bCs/>
                      <w:sz w:val="16"/>
                    </w:rPr>
                  </w:pPr>
                  <w:r w:rsidRPr="007710A0">
                    <w:rPr>
                      <w:rFonts w:eastAsia="Times New Roman" w:cstheme="minorHAnsi"/>
                      <w:b/>
                      <w:bCs/>
                      <w:sz w:val="16"/>
                    </w:rPr>
                    <w:t xml:space="preserve">      II. Reservas</w:t>
                  </w:r>
                </w:p>
                <w:p w:rsidR="00F24DDD" w:rsidRPr="007710A0" w:rsidRDefault="00F24DDD" w:rsidP="007710A0">
                  <w:pPr>
                    <w:spacing w:line="240" w:lineRule="auto"/>
                    <w:rPr>
                      <w:rFonts w:eastAsia="Times New Roman" w:cstheme="minorHAnsi"/>
                      <w:b/>
                      <w:bCs/>
                      <w:sz w:val="16"/>
                    </w:rPr>
                  </w:pPr>
                  <w:r w:rsidRPr="007710A0">
                    <w:rPr>
                      <w:rFonts w:eastAsia="Times New Roman" w:cstheme="minorHAnsi"/>
                      <w:b/>
                      <w:bCs/>
                      <w:sz w:val="16"/>
                    </w:rPr>
                    <w:t xml:space="preserve">      III. Excedentes de ejercicios anteriores</w:t>
                  </w:r>
                  <w:r w:rsidRPr="007710A0">
                    <w:rPr>
                      <w:rFonts w:eastAsia="Times New Roman" w:cstheme="minorHAnsi"/>
                      <w:sz w:val="16"/>
                    </w:rPr>
                    <w:t xml:space="preserve"> **</w:t>
                  </w:r>
                </w:p>
                <w:p w:rsidR="00F24DDD" w:rsidRPr="007710A0" w:rsidRDefault="00F24DDD" w:rsidP="007710A0">
                  <w:pPr>
                    <w:spacing w:line="240" w:lineRule="auto"/>
                    <w:rPr>
                      <w:rFonts w:eastAsia="Times New Roman" w:cstheme="minorHAnsi"/>
                      <w:sz w:val="16"/>
                    </w:rPr>
                  </w:pPr>
                  <w:r w:rsidRPr="007710A0">
                    <w:rPr>
                      <w:rFonts w:eastAsia="Times New Roman" w:cstheme="minorHAnsi"/>
                      <w:b/>
                      <w:bCs/>
                      <w:sz w:val="16"/>
                    </w:rPr>
                    <w:t xml:space="preserve">      IV. Excedente del ejercicio </w:t>
                  </w:r>
                  <w:r w:rsidRPr="007710A0">
                    <w:rPr>
                      <w:rFonts w:eastAsia="Times New Roman" w:cstheme="minorHAnsi"/>
                      <w:sz w:val="16"/>
                    </w:rPr>
                    <w:t>**</w:t>
                  </w:r>
                </w:p>
                <w:p w:rsidR="00F24DDD" w:rsidRPr="007710A0" w:rsidRDefault="00F24DDD" w:rsidP="007710A0">
                  <w:pPr>
                    <w:spacing w:line="240" w:lineRule="auto"/>
                    <w:rPr>
                      <w:rFonts w:eastAsia="Times New Roman" w:cstheme="minorHAnsi"/>
                      <w:b/>
                      <w:bCs/>
                      <w:sz w:val="16"/>
                    </w:rPr>
                  </w:pPr>
                </w:p>
                <w:p w:rsidR="00F24DDD" w:rsidRPr="007710A0" w:rsidRDefault="00F24DDD" w:rsidP="007710A0">
                  <w:pPr>
                    <w:spacing w:line="240" w:lineRule="auto"/>
                    <w:rPr>
                      <w:rFonts w:eastAsia="Times New Roman" w:cstheme="minorHAnsi"/>
                      <w:sz w:val="16"/>
                    </w:rPr>
                  </w:pPr>
                  <w:r w:rsidRPr="005A545F">
                    <w:rPr>
                      <w:rFonts w:cstheme="minorHAnsi"/>
                      <w:b/>
                      <w:bCs/>
                      <w:sz w:val="16"/>
                    </w:rPr>
                    <w:t xml:space="preserve">A-2) </w:t>
                  </w:r>
                  <w:r w:rsidRPr="007710A0">
                    <w:rPr>
                      <w:rFonts w:eastAsia="Times New Roman" w:cstheme="minorHAnsi"/>
                      <w:b/>
                      <w:bCs/>
                      <w:sz w:val="16"/>
                    </w:rPr>
                    <w:t xml:space="preserve">Ajustes por cambio de valor  </w:t>
                  </w:r>
                  <w:r w:rsidRPr="007710A0">
                    <w:rPr>
                      <w:rFonts w:eastAsia="Times New Roman" w:cstheme="minorHAnsi"/>
                      <w:sz w:val="16"/>
                    </w:rPr>
                    <w:t>(v)**</w:t>
                  </w:r>
                </w:p>
                <w:p w:rsidR="00F24DDD" w:rsidRPr="007710A0" w:rsidRDefault="00F24DDD" w:rsidP="005A545F">
                  <w:pPr>
                    <w:pStyle w:val="Ttulo2"/>
                    <w:rPr>
                      <w:rFonts w:asciiTheme="minorHAnsi" w:hAnsiTheme="minorHAnsi" w:cstheme="minorHAnsi"/>
                      <w:sz w:val="18"/>
                    </w:rPr>
                  </w:pPr>
                  <w:r w:rsidRPr="007710A0">
                    <w:rPr>
                      <w:rFonts w:asciiTheme="minorHAnsi" w:hAnsiTheme="minorHAnsi" w:cstheme="minorHAnsi"/>
                      <w:sz w:val="16"/>
                    </w:rPr>
                    <w:t>A-3) Subvenciones, donaciones y legados recibidos</w:t>
                  </w:r>
                </w:p>
              </w:tc>
            </w:tr>
            <w:tr w:rsidR="00054A33" w:rsidRPr="005A545F" w:rsidTr="00F24DDD">
              <w:trPr>
                <w:trHeight w:val="15242"/>
              </w:trPr>
              <w:tc>
                <w:tcPr>
                  <w:tcW w:w="4096" w:type="dxa"/>
                  <w:gridSpan w:val="5"/>
                </w:tcPr>
                <w:p w:rsidR="00054A33" w:rsidRPr="007710A0" w:rsidRDefault="00054A33" w:rsidP="007710A0">
                  <w:pPr>
                    <w:spacing w:line="240" w:lineRule="auto"/>
                    <w:rPr>
                      <w:rFonts w:eastAsia="Times New Roman" w:cstheme="minorHAnsi"/>
                      <w:b/>
                      <w:bCs/>
                      <w:sz w:val="20"/>
                    </w:rPr>
                  </w:pPr>
                </w:p>
              </w:tc>
            </w:tr>
          </w:tbl>
          <w:p w:rsidR="00054A33" w:rsidRPr="007710A0" w:rsidRDefault="00054A33" w:rsidP="005A545F">
            <w:pPr>
              <w:spacing w:after="200" w:line="276" w:lineRule="auto"/>
              <w:rPr>
                <w:rFonts w:eastAsia="Times New Roman" w:cstheme="minorHAnsi"/>
                <w:b/>
                <w:bCs/>
                <w:sz w:val="20"/>
              </w:rPr>
            </w:pPr>
          </w:p>
          <w:p w:rsidR="00206683" w:rsidRPr="007710A0" w:rsidRDefault="00206683">
            <w:pPr>
              <w:pStyle w:val="Textoindependiente"/>
              <w:rPr>
                <w:rFonts w:asciiTheme="minorHAnsi" w:hAnsiTheme="minorHAnsi" w:cstheme="minorHAnsi"/>
              </w:rPr>
            </w:pPr>
          </w:p>
        </w:tc>
        <w:tc>
          <w:tcPr>
            <w:tcW w:w="4322" w:type="dxa"/>
          </w:tcPr>
          <w:p w:rsidR="00206683" w:rsidRDefault="00206683"/>
        </w:tc>
      </w:tr>
      <w:tr w:rsidR="00054A33" w:rsidTr="00206683">
        <w:tc>
          <w:tcPr>
            <w:tcW w:w="4322" w:type="dxa"/>
          </w:tcPr>
          <w:p w:rsidR="00054A33" w:rsidRPr="007710A0" w:rsidRDefault="00054A33" w:rsidP="005A545F">
            <w:pPr>
              <w:pStyle w:val="Ttulo2"/>
              <w:outlineLvl w:val="1"/>
              <w:rPr>
                <w:rFonts w:asciiTheme="minorHAnsi" w:hAnsiTheme="minorHAnsi" w:cstheme="minorHAnsi"/>
                <w:sz w:val="18"/>
              </w:rPr>
            </w:pPr>
          </w:p>
        </w:tc>
        <w:tc>
          <w:tcPr>
            <w:tcW w:w="4322" w:type="dxa"/>
          </w:tcPr>
          <w:p w:rsidR="00054A33" w:rsidRDefault="00054A33"/>
        </w:tc>
      </w:tr>
      <w:tr w:rsidR="00054A33" w:rsidTr="00206683">
        <w:tc>
          <w:tcPr>
            <w:tcW w:w="4322" w:type="dxa"/>
          </w:tcPr>
          <w:p w:rsidR="00054A33" w:rsidRPr="007710A0" w:rsidRDefault="00054A33" w:rsidP="005A545F">
            <w:pPr>
              <w:spacing w:after="200" w:line="276" w:lineRule="auto"/>
              <w:rPr>
                <w:rFonts w:eastAsia="Times New Roman" w:cstheme="minorHAnsi"/>
                <w:b/>
                <w:bCs/>
                <w:sz w:val="18"/>
              </w:rPr>
            </w:pPr>
          </w:p>
        </w:tc>
        <w:tc>
          <w:tcPr>
            <w:tcW w:w="4322" w:type="dxa"/>
          </w:tcPr>
          <w:p w:rsidR="00054A33" w:rsidRDefault="00054A33"/>
        </w:tc>
      </w:tr>
      <w:tr w:rsidR="00054A33" w:rsidTr="00206683">
        <w:tc>
          <w:tcPr>
            <w:tcW w:w="4322" w:type="dxa"/>
          </w:tcPr>
          <w:p w:rsidR="00054A33" w:rsidRPr="007710A0" w:rsidRDefault="00054A33" w:rsidP="005A545F">
            <w:pPr>
              <w:spacing w:after="200" w:line="276" w:lineRule="auto"/>
              <w:rPr>
                <w:rFonts w:eastAsia="Times New Roman" w:cstheme="minorHAnsi"/>
                <w:b/>
                <w:bCs/>
                <w:sz w:val="16"/>
              </w:rPr>
            </w:pPr>
          </w:p>
        </w:tc>
        <w:tc>
          <w:tcPr>
            <w:tcW w:w="4322" w:type="dxa"/>
          </w:tcPr>
          <w:p w:rsidR="00054A33" w:rsidRDefault="00054A33"/>
        </w:tc>
      </w:tr>
    </w:tbl>
    <w:p w:rsidR="00BB286B" w:rsidRDefault="00BB286B"/>
    <w:sectPr w:rsidR="00BB286B" w:rsidSect="00BB28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B10FF"/>
    <w:multiLevelType w:val="hybridMultilevel"/>
    <w:tmpl w:val="53C66210"/>
    <w:lvl w:ilvl="0" w:tplc="DC706CCC">
      <w:start w:val="1"/>
      <w:numFmt w:val="decimal"/>
      <w:lvlText w:val="%1."/>
      <w:lvlJc w:val="left"/>
      <w:pPr>
        <w:tabs>
          <w:tab w:val="num" w:pos="780"/>
        </w:tabs>
        <w:ind w:left="780" w:hanging="375"/>
      </w:pPr>
      <w:rPr>
        <w:rFonts w:hint="default"/>
      </w:rPr>
    </w:lvl>
    <w:lvl w:ilvl="1" w:tplc="0C0A0019">
      <w:start w:val="1"/>
      <w:numFmt w:val="lowerLetter"/>
      <w:lvlText w:val="%2."/>
      <w:lvlJc w:val="left"/>
      <w:pPr>
        <w:tabs>
          <w:tab w:val="num" w:pos="1485"/>
        </w:tabs>
        <w:ind w:left="1485" w:hanging="360"/>
      </w:pPr>
    </w:lvl>
    <w:lvl w:ilvl="2" w:tplc="0C0A001B" w:tentative="1">
      <w:start w:val="1"/>
      <w:numFmt w:val="lowerRoman"/>
      <w:lvlText w:val="%3."/>
      <w:lvlJc w:val="right"/>
      <w:pPr>
        <w:tabs>
          <w:tab w:val="num" w:pos="2205"/>
        </w:tabs>
        <w:ind w:left="2205" w:hanging="180"/>
      </w:pPr>
    </w:lvl>
    <w:lvl w:ilvl="3" w:tplc="0C0A000F" w:tentative="1">
      <w:start w:val="1"/>
      <w:numFmt w:val="decimal"/>
      <w:lvlText w:val="%4."/>
      <w:lvlJc w:val="left"/>
      <w:pPr>
        <w:tabs>
          <w:tab w:val="num" w:pos="2925"/>
        </w:tabs>
        <w:ind w:left="2925" w:hanging="360"/>
      </w:pPr>
    </w:lvl>
    <w:lvl w:ilvl="4" w:tplc="0C0A0019" w:tentative="1">
      <w:start w:val="1"/>
      <w:numFmt w:val="lowerLetter"/>
      <w:lvlText w:val="%5."/>
      <w:lvlJc w:val="left"/>
      <w:pPr>
        <w:tabs>
          <w:tab w:val="num" w:pos="3645"/>
        </w:tabs>
        <w:ind w:left="3645" w:hanging="360"/>
      </w:pPr>
    </w:lvl>
    <w:lvl w:ilvl="5" w:tplc="0C0A001B" w:tentative="1">
      <w:start w:val="1"/>
      <w:numFmt w:val="lowerRoman"/>
      <w:lvlText w:val="%6."/>
      <w:lvlJc w:val="right"/>
      <w:pPr>
        <w:tabs>
          <w:tab w:val="num" w:pos="4365"/>
        </w:tabs>
        <w:ind w:left="4365" w:hanging="180"/>
      </w:pPr>
    </w:lvl>
    <w:lvl w:ilvl="6" w:tplc="0C0A000F" w:tentative="1">
      <w:start w:val="1"/>
      <w:numFmt w:val="decimal"/>
      <w:lvlText w:val="%7."/>
      <w:lvlJc w:val="left"/>
      <w:pPr>
        <w:tabs>
          <w:tab w:val="num" w:pos="5085"/>
        </w:tabs>
        <w:ind w:left="5085" w:hanging="360"/>
      </w:pPr>
    </w:lvl>
    <w:lvl w:ilvl="7" w:tplc="0C0A0019" w:tentative="1">
      <w:start w:val="1"/>
      <w:numFmt w:val="lowerLetter"/>
      <w:lvlText w:val="%8."/>
      <w:lvlJc w:val="left"/>
      <w:pPr>
        <w:tabs>
          <w:tab w:val="num" w:pos="5805"/>
        </w:tabs>
        <w:ind w:left="5805" w:hanging="360"/>
      </w:pPr>
    </w:lvl>
    <w:lvl w:ilvl="8" w:tplc="0C0A001B" w:tentative="1">
      <w:start w:val="1"/>
      <w:numFmt w:val="lowerRoman"/>
      <w:lvlText w:val="%9."/>
      <w:lvlJc w:val="right"/>
      <w:pPr>
        <w:tabs>
          <w:tab w:val="num" w:pos="6525"/>
        </w:tabs>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206683"/>
    <w:rsid w:val="00031C07"/>
    <w:rsid w:val="00054A33"/>
    <w:rsid w:val="001C11BE"/>
    <w:rsid w:val="001D1730"/>
    <w:rsid w:val="001E5598"/>
    <w:rsid w:val="00206683"/>
    <w:rsid w:val="002E1F7F"/>
    <w:rsid w:val="003E34C9"/>
    <w:rsid w:val="00490A9E"/>
    <w:rsid w:val="004D3729"/>
    <w:rsid w:val="00571F89"/>
    <w:rsid w:val="005A545F"/>
    <w:rsid w:val="00667DF2"/>
    <w:rsid w:val="00680AB5"/>
    <w:rsid w:val="007710A0"/>
    <w:rsid w:val="007848B8"/>
    <w:rsid w:val="007A4BD4"/>
    <w:rsid w:val="00BB286B"/>
    <w:rsid w:val="00BD2501"/>
    <w:rsid w:val="00C212BA"/>
    <w:rsid w:val="00DA527A"/>
    <w:rsid w:val="00E34949"/>
    <w:rsid w:val="00F24DDD"/>
    <w:rsid w:val="00F559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86B"/>
  </w:style>
  <w:style w:type="paragraph" w:styleId="Ttulo1">
    <w:name w:val="heading 1"/>
    <w:basedOn w:val="Normal"/>
    <w:link w:val="Ttulo1Car"/>
    <w:qFormat/>
    <w:rsid w:val="00054A33"/>
    <w:pPr>
      <w:shd w:val="clear" w:color="auto" w:fill="749DD5"/>
      <w:spacing w:before="100" w:beforeAutospacing="1" w:after="0" w:line="240" w:lineRule="auto"/>
      <w:jc w:val="both"/>
      <w:outlineLvl w:val="0"/>
    </w:pPr>
    <w:rPr>
      <w:rFonts w:ascii="Verdana" w:eastAsia="Arial Unicode MS" w:hAnsi="Verdana" w:cs="Arial Unicode MS"/>
      <w:b/>
      <w:bCs/>
      <w:color w:val="FFFFFF"/>
      <w:kern w:val="36"/>
      <w:sz w:val="20"/>
      <w:szCs w:val="20"/>
    </w:rPr>
  </w:style>
  <w:style w:type="paragraph" w:styleId="Ttulo2">
    <w:name w:val="heading 2"/>
    <w:basedOn w:val="Normal"/>
    <w:next w:val="Normal"/>
    <w:link w:val="Ttulo2Car"/>
    <w:qFormat/>
    <w:rsid w:val="00054A33"/>
    <w:pPr>
      <w:keepNext/>
      <w:widowControl w:val="0"/>
      <w:spacing w:before="240" w:after="60" w:line="240" w:lineRule="auto"/>
      <w:jc w:val="both"/>
      <w:outlineLvl w:val="1"/>
    </w:pPr>
    <w:rPr>
      <w:rFonts w:ascii="Arial" w:eastAsia="Times New Roman" w:hAnsi="Arial" w:cs="Arial"/>
      <w:b/>
      <w:bCs/>
      <w:i/>
      <w:iCs/>
      <w:snapToGrid w:val="0"/>
      <w:szCs w:val="28"/>
    </w:rPr>
  </w:style>
  <w:style w:type="paragraph" w:styleId="Ttulo3">
    <w:name w:val="heading 3"/>
    <w:basedOn w:val="Normal"/>
    <w:next w:val="Normal"/>
    <w:link w:val="Ttulo3Car"/>
    <w:qFormat/>
    <w:rsid w:val="00054A33"/>
    <w:pPr>
      <w:keepNext/>
      <w:widowControl w:val="0"/>
      <w:spacing w:after="0" w:line="240" w:lineRule="auto"/>
      <w:jc w:val="both"/>
      <w:outlineLvl w:val="2"/>
    </w:pPr>
    <w:rPr>
      <w:rFonts w:ascii="Times New Roman" w:eastAsia="Times New Roman" w:hAnsi="Times New Roman" w:cs="Times New Roman"/>
      <w:b/>
      <w:bCs/>
      <w:snapToGrid w:val="0"/>
      <w:szCs w:val="20"/>
      <w:u w:val="single"/>
    </w:rPr>
  </w:style>
  <w:style w:type="paragraph" w:styleId="Ttulo4">
    <w:name w:val="heading 4"/>
    <w:basedOn w:val="Normal"/>
    <w:next w:val="Normal"/>
    <w:link w:val="Ttulo4Car"/>
    <w:qFormat/>
    <w:rsid w:val="00054A33"/>
    <w:pPr>
      <w:keepNext/>
      <w:spacing w:after="0" w:line="240" w:lineRule="auto"/>
      <w:outlineLvl w:val="3"/>
    </w:pPr>
    <w:rPr>
      <w:rFonts w:ascii="Times New Roman" w:eastAsia="Times New Roman" w:hAnsi="Times New Roman" w:cs="Times New Roman"/>
      <w:b/>
      <w:bCs/>
      <w:sz w:val="16"/>
      <w:szCs w:val="24"/>
    </w:rPr>
  </w:style>
  <w:style w:type="paragraph" w:styleId="Ttulo5">
    <w:name w:val="heading 5"/>
    <w:basedOn w:val="Normal"/>
    <w:next w:val="Normal"/>
    <w:link w:val="Ttulo5Car"/>
    <w:qFormat/>
    <w:rsid w:val="00054A33"/>
    <w:pPr>
      <w:keepNext/>
      <w:widowControl w:val="0"/>
      <w:spacing w:after="0" w:line="240" w:lineRule="auto"/>
      <w:jc w:val="both"/>
      <w:outlineLvl w:val="4"/>
    </w:pPr>
    <w:rPr>
      <w:rFonts w:ascii="Times New Roman" w:eastAsia="Times New Roman" w:hAnsi="Times New Roman" w:cs="Times New Roman"/>
      <w:b/>
      <w:bCs/>
      <w:snapToGrid w:val="0"/>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066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ar">
    <w:name w:val="Título 1 Car"/>
    <w:basedOn w:val="Fuentedeprrafopredeter"/>
    <w:link w:val="Ttulo1"/>
    <w:rsid w:val="00054A33"/>
    <w:rPr>
      <w:rFonts w:ascii="Verdana" w:eastAsia="Arial Unicode MS" w:hAnsi="Verdana" w:cs="Arial Unicode MS"/>
      <w:b/>
      <w:bCs/>
      <w:color w:val="FFFFFF"/>
      <w:kern w:val="36"/>
      <w:sz w:val="20"/>
      <w:szCs w:val="20"/>
      <w:shd w:val="clear" w:color="auto" w:fill="749DD5"/>
    </w:rPr>
  </w:style>
  <w:style w:type="character" w:customStyle="1" w:styleId="Ttulo2Car">
    <w:name w:val="Título 2 Car"/>
    <w:basedOn w:val="Fuentedeprrafopredeter"/>
    <w:link w:val="Ttulo2"/>
    <w:rsid w:val="00054A33"/>
    <w:rPr>
      <w:rFonts w:ascii="Arial" w:eastAsia="Times New Roman" w:hAnsi="Arial" w:cs="Arial"/>
      <w:b/>
      <w:bCs/>
      <w:i/>
      <w:iCs/>
      <w:snapToGrid w:val="0"/>
      <w:szCs w:val="28"/>
    </w:rPr>
  </w:style>
  <w:style w:type="character" w:customStyle="1" w:styleId="Ttulo3Car">
    <w:name w:val="Título 3 Car"/>
    <w:basedOn w:val="Fuentedeprrafopredeter"/>
    <w:link w:val="Ttulo3"/>
    <w:rsid w:val="00054A33"/>
    <w:rPr>
      <w:rFonts w:ascii="Times New Roman" w:eastAsia="Times New Roman" w:hAnsi="Times New Roman" w:cs="Times New Roman"/>
      <w:b/>
      <w:bCs/>
      <w:snapToGrid w:val="0"/>
      <w:szCs w:val="20"/>
      <w:u w:val="single"/>
    </w:rPr>
  </w:style>
  <w:style w:type="character" w:customStyle="1" w:styleId="Ttulo4Car">
    <w:name w:val="Título 4 Car"/>
    <w:basedOn w:val="Fuentedeprrafopredeter"/>
    <w:link w:val="Ttulo4"/>
    <w:rsid w:val="00054A33"/>
    <w:rPr>
      <w:rFonts w:ascii="Times New Roman" w:eastAsia="Times New Roman" w:hAnsi="Times New Roman" w:cs="Times New Roman"/>
      <w:b/>
      <w:bCs/>
      <w:sz w:val="16"/>
      <w:szCs w:val="24"/>
    </w:rPr>
  </w:style>
  <w:style w:type="character" w:customStyle="1" w:styleId="Ttulo5Car">
    <w:name w:val="Título 5 Car"/>
    <w:basedOn w:val="Fuentedeprrafopredeter"/>
    <w:link w:val="Ttulo5"/>
    <w:rsid w:val="00054A33"/>
    <w:rPr>
      <w:rFonts w:ascii="Times New Roman" w:eastAsia="Times New Roman" w:hAnsi="Times New Roman" w:cs="Times New Roman"/>
      <w:b/>
      <w:bCs/>
      <w:snapToGrid w:val="0"/>
      <w:sz w:val="18"/>
      <w:szCs w:val="20"/>
    </w:rPr>
  </w:style>
  <w:style w:type="paragraph" w:styleId="Textoindependiente">
    <w:name w:val="Body Text"/>
    <w:basedOn w:val="Normal"/>
    <w:link w:val="TextoindependienteCar"/>
    <w:rsid w:val="00054A33"/>
    <w:pPr>
      <w:widowControl w:val="0"/>
      <w:spacing w:after="0" w:line="240" w:lineRule="auto"/>
      <w:jc w:val="both"/>
    </w:pPr>
    <w:rPr>
      <w:rFonts w:ascii="Times New Roman" w:eastAsia="Times New Roman" w:hAnsi="Times New Roman" w:cs="Times New Roman"/>
      <w:i/>
      <w:iCs/>
      <w:snapToGrid w:val="0"/>
      <w:szCs w:val="20"/>
    </w:rPr>
  </w:style>
  <w:style w:type="character" w:customStyle="1" w:styleId="TextoindependienteCar">
    <w:name w:val="Texto independiente Car"/>
    <w:basedOn w:val="Fuentedeprrafopredeter"/>
    <w:link w:val="Textoindependiente"/>
    <w:rsid w:val="00054A33"/>
    <w:rPr>
      <w:rFonts w:ascii="Times New Roman" w:eastAsia="Times New Roman" w:hAnsi="Times New Roman" w:cs="Times New Roman"/>
      <w:i/>
      <w:iCs/>
      <w:snapToGrid w:val="0"/>
      <w:szCs w:val="20"/>
    </w:rPr>
  </w:style>
  <w:style w:type="paragraph" w:styleId="Textodeglobo">
    <w:name w:val="Balloon Text"/>
    <w:basedOn w:val="Normal"/>
    <w:link w:val="TextodegloboCar"/>
    <w:uiPriority w:val="99"/>
    <w:semiHidden/>
    <w:unhideWhenUsed/>
    <w:rsid w:val="003E34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34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86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265</Words>
  <Characters>1462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Virginia</cp:lastModifiedBy>
  <cp:revision>20</cp:revision>
  <dcterms:created xsi:type="dcterms:W3CDTF">2014-04-22T10:24:00Z</dcterms:created>
  <dcterms:modified xsi:type="dcterms:W3CDTF">2015-09-11T09:44:00Z</dcterms:modified>
</cp:coreProperties>
</file>