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18" w:rsidRDefault="009D4D1B" w:rsidP="002C4E18">
      <w:pPr>
        <w:jc w:val="center"/>
        <w:rPr>
          <w:rFonts w:ascii="Calibri" w:hAnsi="Calibri"/>
          <w:b/>
          <w:color w:val="FF0000"/>
          <w:lang w:val="it-IT"/>
        </w:rPr>
      </w:pPr>
      <w:r>
        <w:rPr>
          <w:rFonts w:ascii="Calibri" w:hAnsi="Calibri"/>
          <w:b/>
          <w:color w:val="FF0000"/>
          <w:lang w:val="it-IT"/>
        </w:rPr>
        <w:t>¡Guardar</w:t>
      </w:r>
      <w:bookmarkStart w:id="0" w:name="_GoBack"/>
      <w:bookmarkEnd w:id="0"/>
      <w:r w:rsidR="002C4E18">
        <w:rPr>
          <w:rFonts w:ascii="Calibri" w:hAnsi="Calibri"/>
          <w:b/>
          <w:color w:val="FF0000"/>
          <w:lang w:val="it-IT"/>
        </w:rPr>
        <w:t xml:space="preserve"> el documento añadiendo su nombre y apellidos!</w:t>
      </w:r>
    </w:p>
    <w:p w:rsidR="00B9247E" w:rsidRPr="00A0487A" w:rsidRDefault="00B9247E" w:rsidP="00B9247E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>Nombre del traductor:</w:t>
      </w:r>
    </w:p>
    <w:p w:rsidR="00B9247E" w:rsidRPr="00A0487A" w:rsidRDefault="00B9247E" w:rsidP="00B9247E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>Mail del traductor:</w:t>
      </w:r>
    </w:p>
    <w:p w:rsidR="00B9247E" w:rsidRPr="00A0487A" w:rsidRDefault="00B9247E" w:rsidP="00B9247E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 xml:space="preserve">Prueba </w:t>
      </w:r>
      <w:r w:rsidR="007C737A">
        <w:rPr>
          <w:rFonts w:ascii="Calibri" w:hAnsi="Calibri"/>
          <w:b/>
          <w:lang w:val="it-IT"/>
        </w:rPr>
        <w:t>científica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9247E" w:rsidTr="00B9247E">
        <w:tc>
          <w:tcPr>
            <w:tcW w:w="4322" w:type="dxa"/>
          </w:tcPr>
          <w:p w:rsidR="00B9247E" w:rsidRPr="004A0469" w:rsidRDefault="007C737A" w:rsidP="00B9247E">
            <w:pPr>
              <w:pStyle w:val="Standard"/>
              <w:jc w:val="both"/>
              <w:rPr>
                <w:rFonts w:ascii="Book Antiqua" w:hAnsi="Book Antiqua"/>
                <w:b/>
                <w:bCs/>
                <w:color w:val="auto"/>
                <w:lang w:val="it-IT"/>
              </w:rPr>
            </w:pPr>
            <w:r w:rsidRPr="004A0469">
              <w:rPr>
                <w:rFonts w:ascii="Book Antiqua" w:hAnsi="Book Antiqua"/>
                <w:b/>
                <w:bCs/>
                <w:color w:val="auto"/>
                <w:lang w:val="it-IT"/>
              </w:rPr>
              <w:t>IT</w:t>
            </w:r>
          </w:p>
        </w:tc>
        <w:tc>
          <w:tcPr>
            <w:tcW w:w="4322" w:type="dxa"/>
          </w:tcPr>
          <w:p w:rsidR="00B9247E" w:rsidRPr="004A0469" w:rsidRDefault="00A742F1" w:rsidP="00B9247E">
            <w:pPr>
              <w:pStyle w:val="Standard"/>
              <w:jc w:val="both"/>
              <w:rPr>
                <w:rFonts w:ascii="Book Antiqua" w:hAnsi="Book Antiqua"/>
                <w:b/>
                <w:bCs/>
                <w:color w:val="auto"/>
                <w:lang w:val="it-IT"/>
              </w:rPr>
            </w:pPr>
            <w:r w:rsidRPr="004A0469">
              <w:rPr>
                <w:rFonts w:ascii="Book Antiqua" w:hAnsi="Book Antiqua"/>
                <w:b/>
                <w:bCs/>
                <w:color w:val="auto"/>
                <w:lang w:val="it-IT"/>
              </w:rPr>
              <w:t>Traducción</w:t>
            </w:r>
          </w:p>
        </w:tc>
      </w:tr>
      <w:tr w:rsidR="00B9247E" w:rsidTr="00B9247E">
        <w:tc>
          <w:tcPr>
            <w:tcW w:w="4322" w:type="dxa"/>
          </w:tcPr>
          <w:p w:rsidR="00795B89" w:rsidRPr="00795B89" w:rsidRDefault="00925D92" w:rsidP="00795B89">
            <w:pPr>
              <w:pStyle w:val="NormalWeb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it-IT"/>
              </w:rPr>
            </w:pPr>
            <w:r w:rsidRPr="00795B89">
              <w:rPr>
                <w:rFonts w:asciiTheme="minorHAnsi" w:eastAsiaTheme="minorEastAsia" w:hAnsiTheme="minorHAnsi" w:cstheme="minorBidi"/>
                <w:sz w:val="22"/>
                <w:szCs w:val="22"/>
                <w:lang w:val="it-IT"/>
              </w:rPr>
              <w:t>*</w:t>
            </w:r>
            <w:r w:rsidR="00795B89" w:rsidRPr="00795B89">
              <w:rPr>
                <w:rFonts w:asciiTheme="minorHAnsi" w:eastAsiaTheme="minorEastAsia" w:hAnsiTheme="minorHAnsi" w:cstheme="minorBidi"/>
                <w:sz w:val="22"/>
                <w:szCs w:val="22"/>
                <w:lang w:val="it-IT"/>
              </w:rPr>
              <w:t>Un defibrillatore cardioverter impiantabile (ICD) è un piccolo computer, alimentato a batteria, racchiuso in un piccolo involucro di titanio indicativamente delle dimensioni di un orologio da taschino e con un peso di 70 g circa.</w:t>
            </w:r>
          </w:p>
          <w:p w:rsidR="00795B89" w:rsidRPr="00795B89" w:rsidRDefault="00795B89" w:rsidP="00795B89">
            <w:pPr>
              <w:pStyle w:val="NormalWeb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it-IT"/>
              </w:rPr>
            </w:pPr>
            <w:r w:rsidRPr="00795B89">
              <w:rPr>
                <w:rFonts w:asciiTheme="minorHAnsi" w:eastAsiaTheme="minorEastAsia" w:hAnsiTheme="minorHAnsi" w:cstheme="minorBidi"/>
                <w:sz w:val="22"/>
                <w:szCs w:val="22"/>
                <w:lang w:val="it-IT"/>
              </w:rPr>
              <w:t>L'ICD viene impiantato sottopelle, in genere sul lato destro o sinistro del torace, appena sotto la clavicola. Oltre al dispositivo, vengono impiantati anche degli elettrocateteri (sottili fili isolati) con due principali funzioni: trasmettere informazioni dal cuore al dispositivo e, ove necessario, condurre gli impulsi elettrici al muscolo cardiaco.</w:t>
            </w:r>
          </w:p>
          <w:p w:rsidR="00C60FB2" w:rsidRPr="00795B89" w:rsidRDefault="00795B89" w:rsidP="00795B89">
            <w:pPr>
              <w:jc w:val="both"/>
            </w:pPr>
            <w:r>
              <w:rPr>
                <w:lang w:val="it-IT"/>
              </w:rPr>
              <w:t>*</w:t>
            </w:r>
            <w:r w:rsidR="004A0469" w:rsidRPr="00795B89">
              <w:rPr>
                <w:lang w:val="it-IT"/>
              </w:rPr>
              <w:t>L’OCCLUSIONE e la POSTURA PODALICA sono fattori periferici coinvolti in due funzioni importantissime: la DEGLUTIZIONE da un lato e la DEAMBULAZIONE dall’altro.</w:t>
            </w:r>
          </w:p>
          <w:p w:rsidR="00B9247E" w:rsidRDefault="00795B89" w:rsidP="00795B89">
            <w:pPr>
              <w:jc w:val="both"/>
              <w:rPr>
                <w:lang w:val="it-IT"/>
              </w:rPr>
            </w:pPr>
            <w:r w:rsidRPr="00795B89">
              <w:rPr>
                <w:lang w:val="it-IT"/>
              </w:rPr>
              <w:t>Esse interessano in vario modo, tutte le strutture scheletriche e muscolari interposte tra i due estremi, e quindi la colonna vertebrale e, direttamente o indirettamente il sistema nervoso centrale e periferico.</w:t>
            </w:r>
          </w:p>
          <w:p w:rsidR="00795B89" w:rsidRDefault="00795B89" w:rsidP="00795B89">
            <w:pPr>
              <w:jc w:val="both"/>
              <w:rPr>
                <w:lang w:val="it-IT"/>
              </w:rPr>
            </w:pPr>
          </w:p>
          <w:p w:rsidR="00795B89" w:rsidRPr="00795B89" w:rsidRDefault="00795B89" w:rsidP="00795B89">
            <w:pPr>
              <w:pStyle w:val="NormalWeb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*</w:t>
            </w:r>
            <w:r w:rsidRPr="00795B89">
              <w:rPr>
                <w:rFonts w:asciiTheme="minorHAnsi" w:eastAsiaTheme="minorEastAsia" w:hAnsiTheme="minorHAnsi" w:cstheme="minorBidi"/>
                <w:sz w:val="22"/>
                <w:szCs w:val="22"/>
                <w:lang w:val="it-IT"/>
              </w:rPr>
              <w:t xml:space="preserve">Lo spianamento della pelle con il metodo a radiofrequenza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it-IT"/>
              </w:rPr>
              <w:t>ZZZ</w:t>
            </w:r>
            <w:r w:rsidRPr="00795B89">
              <w:rPr>
                <w:rFonts w:asciiTheme="minorHAnsi" w:eastAsiaTheme="minorEastAsia" w:hAnsiTheme="minorHAnsi" w:cstheme="minorBidi"/>
                <w:sz w:val="22"/>
                <w:szCs w:val="22"/>
                <w:lang w:val="it-IT"/>
              </w:rPr>
              <w:t xml:space="preserve">, che si fonda sul riscaldamento privo di dolori e sicuro degli strati della pelle più profondi, offre un’effettiva: </w:t>
            </w:r>
          </w:p>
          <w:p w:rsidR="00795B89" w:rsidRPr="00795B89" w:rsidRDefault="00795B89" w:rsidP="00795B8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lang w:val="it-IT"/>
              </w:rPr>
            </w:pPr>
            <w:r w:rsidRPr="00795B89">
              <w:rPr>
                <w:lang w:val="it-IT"/>
              </w:rPr>
              <w:t xml:space="preserve">eliminazione o spianamento delle rughe del viso, particolarmente le rughe intorno agli occhi e le rughe nasolabiali; </w:t>
            </w:r>
          </w:p>
          <w:p w:rsidR="00795B89" w:rsidRPr="00795B89" w:rsidRDefault="00795B89" w:rsidP="00795B8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lang w:val="it-IT"/>
              </w:rPr>
            </w:pPr>
            <w:r w:rsidRPr="00795B89">
              <w:rPr>
                <w:lang w:val="it-IT"/>
              </w:rPr>
              <w:t xml:space="preserve">ringiovanimento del viso con l’eliminazione della pelle flaccida, ridonando elasticità alla pelle del viso – particolarmente accanto alla mascella inferiore, sotto il mento, </w:t>
            </w:r>
            <w:r w:rsidRPr="00795B89">
              <w:rPr>
                <w:lang w:val="it-IT"/>
              </w:rPr>
              <w:lastRenderedPageBreak/>
              <w:t xml:space="preserve">sulle guance e intorno agli occhi; </w:t>
            </w:r>
          </w:p>
          <w:p w:rsidR="00795B89" w:rsidRPr="00795B89" w:rsidRDefault="00795B89" w:rsidP="00795B8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lang w:val="it-IT"/>
              </w:rPr>
            </w:pPr>
            <w:r w:rsidRPr="00795B89">
              <w:rPr>
                <w:lang w:val="it-IT"/>
              </w:rPr>
              <w:t>spianamento delle rughe sul collo e sulla scolatura;</w:t>
            </w:r>
          </w:p>
          <w:p w:rsidR="00795B89" w:rsidRPr="00795B89" w:rsidRDefault="00795B89" w:rsidP="00795B8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lang w:val="it-IT"/>
              </w:rPr>
            </w:pPr>
            <w:r w:rsidRPr="00795B89">
              <w:rPr>
                <w:lang w:val="it-IT"/>
              </w:rPr>
              <w:t xml:space="preserve">spianamento delle rughe sul dorso delle mani; </w:t>
            </w:r>
          </w:p>
          <w:p w:rsidR="00795B89" w:rsidRPr="00795B89" w:rsidRDefault="00795B89" w:rsidP="00795B8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lang w:val="it-IT"/>
              </w:rPr>
            </w:pPr>
            <w:r w:rsidRPr="00795B89">
              <w:rPr>
                <w:lang w:val="it-IT"/>
              </w:rPr>
              <w:t xml:space="preserve">miglioramento delle condizioni della pelle acneica – il metodo riduce le </w:t>
            </w:r>
            <w:r>
              <w:t>ghiandole sebacee.</w:t>
            </w:r>
          </w:p>
          <w:p w:rsidR="00B9247E" w:rsidRDefault="00B9247E" w:rsidP="00B9247E">
            <w:pPr>
              <w:pStyle w:val="Standard"/>
              <w:jc w:val="both"/>
              <w:rPr>
                <w:rFonts w:ascii="Book Antiqua" w:hAnsi="Book Antiqua"/>
                <w:b/>
                <w:bCs/>
                <w:color w:val="0000FF"/>
                <w:lang w:val="it-IT"/>
              </w:rPr>
            </w:pPr>
          </w:p>
        </w:tc>
        <w:tc>
          <w:tcPr>
            <w:tcW w:w="4322" w:type="dxa"/>
          </w:tcPr>
          <w:p w:rsidR="00B9247E" w:rsidRDefault="00B9247E" w:rsidP="00B9247E">
            <w:pPr>
              <w:pStyle w:val="Standard"/>
              <w:jc w:val="both"/>
              <w:rPr>
                <w:rFonts w:ascii="Book Antiqua" w:hAnsi="Book Antiqua"/>
                <w:b/>
                <w:bCs/>
                <w:color w:val="0000FF"/>
                <w:lang w:val="it-IT"/>
              </w:rPr>
            </w:pPr>
          </w:p>
        </w:tc>
      </w:tr>
    </w:tbl>
    <w:p w:rsidR="00B9247E" w:rsidRDefault="00B9247E"/>
    <w:sectPr w:rsidR="00B9247E" w:rsidSect="00F07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6165"/>
    <w:multiLevelType w:val="multilevel"/>
    <w:tmpl w:val="5E16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23420"/>
    <w:multiLevelType w:val="hybridMultilevel"/>
    <w:tmpl w:val="DEBC86C2"/>
    <w:lvl w:ilvl="0" w:tplc="4AF6131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CE8E60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448698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3BA6DF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064975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4302DC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65A052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38E66D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5F8705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247E"/>
    <w:rsid w:val="0001072B"/>
    <w:rsid w:val="002C4E18"/>
    <w:rsid w:val="00373089"/>
    <w:rsid w:val="004A0469"/>
    <w:rsid w:val="00794043"/>
    <w:rsid w:val="00795B89"/>
    <w:rsid w:val="007C737A"/>
    <w:rsid w:val="00925D92"/>
    <w:rsid w:val="009D4D1B"/>
    <w:rsid w:val="00A55A2D"/>
    <w:rsid w:val="00A742F1"/>
    <w:rsid w:val="00B9247E"/>
    <w:rsid w:val="00C60FB2"/>
    <w:rsid w:val="00F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9247E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Arial Unicode MS" w:hAnsi="Times" w:cs="Tahoma"/>
      <w:color w:val="000000"/>
      <w:kern w:val="3"/>
      <w:sz w:val="24"/>
      <w:szCs w:val="24"/>
      <w:lang w:val="en-US" w:eastAsia="en-US" w:bidi="en-US"/>
    </w:rPr>
  </w:style>
  <w:style w:type="table" w:styleId="Tablaconcuadrcula">
    <w:name w:val="Table Grid"/>
    <w:basedOn w:val="Tablanormal"/>
    <w:uiPriority w:val="59"/>
    <w:rsid w:val="00B92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9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95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Virginia</cp:lastModifiedBy>
  <cp:revision>11</cp:revision>
  <dcterms:created xsi:type="dcterms:W3CDTF">2014-04-22T09:59:00Z</dcterms:created>
  <dcterms:modified xsi:type="dcterms:W3CDTF">2015-04-28T08:36:00Z</dcterms:modified>
</cp:coreProperties>
</file>